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C19" w:rsidRPr="00EE0A26" w:rsidRDefault="00CD4C19" w:rsidP="00CD4C19">
      <w:pPr>
        <w:rPr>
          <w:rFonts w:ascii="Gadugi" w:hAnsi="Gadugi" w:cstheme="majorHAnsi"/>
          <w:sz w:val="20"/>
          <w:lang w:val="es-ES"/>
        </w:rPr>
      </w:pPr>
    </w:p>
    <w:p w:rsidR="00CD4C19" w:rsidRPr="00EE0A26" w:rsidRDefault="00CD4C19" w:rsidP="00CD4C19">
      <w:pPr>
        <w:rPr>
          <w:rFonts w:ascii="Gadugi" w:hAnsi="Gadugi" w:cstheme="majorHAnsi"/>
          <w:sz w:val="20"/>
          <w:lang w:val="es-ES"/>
        </w:rPr>
      </w:pPr>
    </w:p>
    <w:p w:rsidR="00CD4C19" w:rsidRPr="00EE0A26" w:rsidRDefault="00CD4C19" w:rsidP="00CD4C19">
      <w:pPr>
        <w:rPr>
          <w:rFonts w:ascii="Gadugi" w:hAnsi="Gadugi" w:cstheme="majorHAnsi"/>
          <w:sz w:val="20"/>
          <w:lang w:val="es-ES"/>
        </w:rPr>
      </w:pPr>
    </w:p>
    <w:p w:rsidR="00CD4C19" w:rsidRPr="00EE0A26" w:rsidRDefault="00CD4C19" w:rsidP="00CD4C19">
      <w:pPr>
        <w:rPr>
          <w:rFonts w:ascii="Gadugi" w:hAnsi="Gadugi" w:cstheme="majorHAnsi"/>
          <w:sz w:val="20"/>
          <w:lang w:val="es-ES"/>
        </w:rPr>
      </w:pPr>
    </w:p>
    <w:tbl>
      <w:tblPr>
        <w:tblStyle w:val="Tabladelista4-nfasis1"/>
        <w:tblW w:w="14879" w:type="dxa"/>
        <w:tblLook w:val="04A0" w:firstRow="1" w:lastRow="0" w:firstColumn="1" w:lastColumn="0" w:noHBand="0" w:noVBand="1"/>
      </w:tblPr>
      <w:tblGrid>
        <w:gridCol w:w="4957"/>
        <w:gridCol w:w="5244"/>
        <w:gridCol w:w="2268"/>
        <w:gridCol w:w="2410"/>
      </w:tblGrid>
      <w:tr w:rsidR="00CD4C19" w:rsidRPr="00CD4C19" w:rsidTr="00CD4C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79" w:type="dxa"/>
            <w:gridSpan w:val="4"/>
            <w:hideMark/>
          </w:tcPr>
          <w:p w:rsidR="00CD4C19" w:rsidRPr="00CD4C19" w:rsidRDefault="00CD4C19" w:rsidP="00CD4C19">
            <w:pPr>
              <w:jc w:val="center"/>
              <w:rPr>
                <w:rFonts w:ascii="Lucida Bright" w:eastAsia="Times New Roman" w:hAnsi="Lucida Bright" w:cs="Calibri"/>
                <w:b w:val="0"/>
                <w:bCs w:val="0"/>
                <w:color w:val="000000"/>
                <w:sz w:val="36"/>
                <w:szCs w:val="36"/>
                <w:lang w:val="es-EC" w:eastAsia="es-EC"/>
              </w:rPr>
            </w:pPr>
            <w:bookmarkStart w:id="0" w:name="_GoBack"/>
            <w:r w:rsidRPr="00CD4C19">
              <w:rPr>
                <w:rFonts w:ascii="Lucida Bright" w:eastAsia="Times New Roman" w:hAnsi="Lucida Bright" w:cs="Calibri"/>
                <w:color w:val="000000"/>
                <w:sz w:val="36"/>
                <w:szCs w:val="36"/>
                <w:lang w:val="es-EC" w:eastAsia="es-EC"/>
              </w:rPr>
              <w:t xml:space="preserve">CRONOGRAMA DE PLANIFICACIÓN DE LA CONVOCATORIA </w:t>
            </w:r>
            <w:r>
              <w:rPr>
                <w:rFonts w:ascii="Lucida Bright" w:eastAsia="Times New Roman" w:hAnsi="Lucida Bright" w:cs="Calibri"/>
                <w:color w:val="000000"/>
                <w:sz w:val="36"/>
                <w:szCs w:val="36"/>
                <w:lang w:val="es-EC" w:eastAsia="es-EC"/>
              </w:rPr>
              <w:t>2019 PARA</w:t>
            </w:r>
            <w:r w:rsidRPr="00CD4C19">
              <w:rPr>
                <w:rFonts w:ascii="Lucida Bright" w:eastAsia="Times New Roman" w:hAnsi="Lucida Bright" w:cs="Calibri"/>
                <w:color w:val="000000"/>
                <w:sz w:val="36"/>
                <w:szCs w:val="36"/>
                <w:lang w:val="es-EC" w:eastAsia="es-EC"/>
              </w:rPr>
              <w:t xml:space="preserve"> PROYECTOS DE INVESTIGACIÓN DE LA ESPOCH.</w:t>
            </w:r>
          </w:p>
          <w:bookmarkEnd w:id="0"/>
          <w:p w:rsidR="00CD4C19" w:rsidRPr="00CD4C19" w:rsidRDefault="00CD4C19" w:rsidP="00CD4C19">
            <w:pPr>
              <w:rPr>
                <w:rFonts w:ascii="Lucida Bright" w:eastAsia="Times New Roman" w:hAnsi="Lucida Bright" w:cs="Calibri"/>
                <w:b w:val="0"/>
                <w:bCs w:val="0"/>
                <w:sz w:val="36"/>
                <w:szCs w:val="36"/>
                <w:lang w:val="es-EC" w:eastAsia="es-EC"/>
              </w:rPr>
            </w:pPr>
          </w:p>
          <w:p w:rsidR="00CD4C19" w:rsidRPr="00CD4C19" w:rsidRDefault="00CD4C19" w:rsidP="00CD4C19">
            <w:pPr>
              <w:tabs>
                <w:tab w:val="left" w:pos="4110"/>
              </w:tabs>
              <w:rPr>
                <w:rFonts w:ascii="Lucida Bright" w:eastAsia="Times New Roman" w:hAnsi="Lucida Bright" w:cs="Calibri"/>
                <w:sz w:val="22"/>
                <w:szCs w:val="22"/>
                <w:lang w:val="es-EC" w:eastAsia="es-EC"/>
              </w:rPr>
            </w:pPr>
            <w:r w:rsidRPr="00CD4C19">
              <w:rPr>
                <w:rFonts w:ascii="Lucida Bright" w:eastAsia="Times New Roman" w:hAnsi="Lucida Bright" w:cs="Calibri"/>
                <w:sz w:val="36"/>
                <w:szCs w:val="36"/>
                <w:lang w:val="es-EC" w:eastAsia="es-EC"/>
              </w:rPr>
              <w:tab/>
            </w:r>
          </w:p>
        </w:tc>
      </w:tr>
      <w:tr w:rsidR="00CD4C19" w:rsidRPr="00CD4C19" w:rsidTr="00CD4C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hideMark/>
          </w:tcPr>
          <w:p w:rsidR="00CD4C19" w:rsidRPr="00CD4C19" w:rsidRDefault="00CD4C19" w:rsidP="00CD4C19">
            <w:pPr>
              <w:jc w:val="center"/>
              <w:rPr>
                <w:rFonts w:ascii="Lucida Bright" w:eastAsia="Times New Roman" w:hAnsi="Lucida Bright" w:cs="Calibri"/>
                <w:color w:val="000000"/>
                <w:sz w:val="22"/>
                <w:szCs w:val="22"/>
                <w:lang w:val="es-EC" w:eastAsia="es-EC"/>
              </w:rPr>
            </w:pPr>
            <w:r w:rsidRPr="00CD4C19">
              <w:rPr>
                <w:rFonts w:ascii="Lucida Bright" w:eastAsia="Times New Roman" w:hAnsi="Lucida Bright" w:cs="Calibri"/>
                <w:color w:val="000000"/>
                <w:sz w:val="22"/>
                <w:szCs w:val="22"/>
                <w:lang w:val="es-EC" w:eastAsia="es-EC"/>
              </w:rPr>
              <w:t xml:space="preserve">ACTIVIDAD </w:t>
            </w:r>
          </w:p>
        </w:tc>
        <w:tc>
          <w:tcPr>
            <w:tcW w:w="5244" w:type="dxa"/>
            <w:hideMark/>
          </w:tcPr>
          <w:p w:rsidR="00CD4C19" w:rsidRPr="00CD4C19" w:rsidRDefault="00CD4C19" w:rsidP="00CD4C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Bright" w:eastAsia="Times New Roman" w:hAnsi="Lucida Bright" w:cs="Calibri"/>
                <w:b/>
                <w:bCs/>
                <w:color w:val="000000"/>
                <w:sz w:val="22"/>
                <w:szCs w:val="22"/>
                <w:lang w:val="es-EC" w:eastAsia="es-EC"/>
              </w:rPr>
            </w:pPr>
            <w:r>
              <w:rPr>
                <w:rFonts w:ascii="Lucida Bright" w:eastAsia="Times New Roman" w:hAnsi="Lucida Bright" w:cs="Calibri"/>
                <w:b/>
                <w:bCs/>
                <w:color w:val="000000"/>
                <w:sz w:val="22"/>
                <w:szCs w:val="22"/>
                <w:lang w:val="es-EC" w:eastAsia="es-EC"/>
              </w:rPr>
              <w:t>DESCRIPCIÓ</w:t>
            </w:r>
            <w:r w:rsidRPr="00CD4C19">
              <w:rPr>
                <w:rFonts w:ascii="Lucida Bright" w:eastAsia="Times New Roman" w:hAnsi="Lucida Bright" w:cs="Calibri"/>
                <w:b/>
                <w:bCs/>
                <w:color w:val="000000"/>
                <w:sz w:val="22"/>
                <w:szCs w:val="22"/>
                <w:lang w:val="es-EC" w:eastAsia="es-EC"/>
              </w:rPr>
              <w:t xml:space="preserve">N </w:t>
            </w:r>
          </w:p>
        </w:tc>
        <w:tc>
          <w:tcPr>
            <w:tcW w:w="2268" w:type="dxa"/>
            <w:hideMark/>
          </w:tcPr>
          <w:p w:rsidR="00CD4C19" w:rsidRPr="00CD4C19" w:rsidRDefault="00CD4C19" w:rsidP="00CD4C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Bright" w:eastAsia="Times New Roman" w:hAnsi="Lucida Bright" w:cs="Calibri"/>
                <w:b/>
                <w:bCs/>
                <w:color w:val="000000"/>
                <w:sz w:val="22"/>
                <w:szCs w:val="22"/>
                <w:lang w:val="es-EC" w:eastAsia="es-EC"/>
              </w:rPr>
            </w:pPr>
            <w:r w:rsidRPr="00CD4C19">
              <w:rPr>
                <w:rFonts w:ascii="Lucida Bright" w:eastAsia="Times New Roman" w:hAnsi="Lucida Bright" w:cs="Calibri"/>
                <w:b/>
                <w:bCs/>
                <w:color w:val="000000"/>
                <w:sz w:val="22"/>
                <w:szCs w:val="22"/>
                <w:lang w:val="es-EC" w:eastAsia="es-EC"/>
              </w:rPr>
              <w:t xml:space="preserve">FECHA DE EJECUCIÓN </w:t>
            </w:r>
          </w:p>
        </w:tc>
        <w:tc>
          <w:tcPr>
            <w:tcW w:w="2410" w:type="dxa"/>
            <w:hideMark/>
          </w:tcPr>
          <w:p w:rsidR="00CD4C19" w:rsidRPr="00CD4C19" w:rsidRDefault="00CD4C19" w:rsidP="00CD4C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Bright" w:eastAsia="Times New Roman" w:hAnsi="Lucida Bright" w:cs="Calibri"/>
                <w:b/>
                <w:bCs/>
                <w:color w:val="000000"/>
                <w:sz w:val="22"/>
                <w:szCs w:val="22"/>
                <w:lang w:val="es-EC" w:eastAsia="es-EC"/>
              </w:rPr>
            </w:pPr>
            <w:r w:rsidRPr="00CD4C19">
              <w:rPr>
                <w:rFonts w:ascii="Lucida Bright" w:eastAsia="Times New Roman" w:hAnsi="Lucida Bright" w:cs="Calibri"/>
                <w:b/>
                <w:bCs/>
                <w:color w:val="000000"/>
                <w:sz w:val="22"/>
                <w:szCs w:val="22"/>
                <w:lang w:val="es-EC" w:eastAsia="es-EC"/>
              </w:rPr>
              <w:t xml:space="preserve">RESPONSABLE </w:t>
            </w:r>
          </w:p>
        </w:tc>
      </w:tr>
      <w:tr w:rsidR="00CD4C19" w:rsidRPr="00CD4C19" w:rsidTr="00CD4C19">
        <w:trPr>
          <w:trHeight w:val="9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hideMark/>
          </w:tcPr>
          <w:p w:rsidR="00CD4C19" w:rsidRPr="00CD4C19" w:rsidRDefault="00CD4C19" w:rsidP="00CD4C19">
            <w:pPr>
              <w:rPr>
                <w:rFonts w:ascii="Lucida Bright" w:eastAsia="Times New Roman" w:hAnsi="Lucida Bright" w:cs="Calibri"/>
                <w:color w:val="000000"/>
                <w:sz w:val="20"/>
                <w:szCs w:val="20"/>
                <w:lang w:val="es-EC" w:eastAsia="es-EC"/>
              </w:rPr>
            </w:pPr>
            <w:r w:rsidRPr="00CD4C19">
              <w:rPr>
                <w:rFonts w:ascii="Lucida Bright" w:eastAsia="Times New Roman" w:hAnsi="Lucida Bright" w:cs="Calibri"/>
                <w:color w:val="000000"/>
                <w:sz w:val="20"/>
                <w:szCs w:val="20"/>
                <w:lang w:val="es-EC" w:eastAsia="es-EC"/>
              </w:rPr>
              <w:t>Lanzamiento de la Convocatoria abierta 2019 para proyectos de Investigación, con financiamiento año 2020</w:t>
            </w:r>
          </w:p>
        </w:tc>
        <w:tc>
          <w:tcPr>
            <w:tcW w:w="5244" w:type="dxa"/>
            <w:hideMark/>
          </w:tcPr>
          <w:p w:rsidR="00CD4C19" w:rsidRPr="00CD4C19" w:rsidRDefault="00CD4C19" w:rsidP="00CD4C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Bright" w:eastAsia="Times New Roman" w:hAnsi="Lucida Bright" w:cs="Calibri"/>
                <w:color w:val="000000"/>
                <w:sz w:val="20"/>
                <w:szCs w:val="20"/>
                <w:lang w:val="es-EC" w:eastAsia="es-EC"/>
              </w:rPr>
            </w:pPr>
            <w:r w:rsidRPr="00CD4C19">
              <w:rPr>
                <w:rFonts w:ascii="Lucida Bright" w:eastAsia="Times New Roman" w:hAnsi="Lucida Bright" w:cs="Calibri"/>
                <w:color w:val="000000"/>
                <w:sz w:val="20"/>
                <w:szCs w:val="20"/>
                <w:lang w:val="es-EC" w:eastAsia="es-EC"/>
              </w:rPr>
              <w:t>El lanzamiento de la convocatoria abierta  se lo realizará desde el Vicerrectorado de Investigación desde febrero hasta julio de 2019</w:t>
            </w:r>
          </w:p>
        </w:tc>
        <w:tc>
          <w:tcPr>
            <w:tcW w:w="2268" w:type="dxa"/>
            <w:hideMark/>
          </w:tcPr>
          <w:p w:rsidR="00CD4C19" w:rsidRPr="00CD4C19" w:rsidRDefault="00CD4C19" w:rsidP="00CD4C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Bright" w:eastAsia="Times New Roman" w:hAnsi="Lucida Bright" w:cs="Calibri"/>
                <w:color w:val="000000"/>
                <w:sz w:val="20"/>
                <w:szCs w:val="20"/>
                <w:lang w:val="es-EC" w:eastAsia="es-EC"/>
              </w:rPr>
            </w:pPr>
            <w:r w:rsidRPr="00CD4C19">
              <w:rPr>
                <w:rFonts w:ascii="Lucida Bright" w:eastAsia="Times New Roman" w:hAnsi="Lucida Bright" w:cs="Calibri"/>
                <w:color w:val="000000"/>
                <w:sz w:val="20"/>
                <w:szCs w:val="20"/>
                <w:lang w:val="es-EC" w:eastAsia="es-EC"/>
              </w:rPr>
              <w:t>21 de enero de 2019</w:t>
            </w:r>
          </w:p>
        </w:tc>
        <w:tc>
          <w:tcPr>
            <w:tcW w:w="2410" w:type="dxa"/>
            <w:hideMark/>
          </w:tcPr>
          <w:p w:rsidR="00CD4C19" w:rsidRPr="00CD4C19" w:rsidRDefault="00CD4C19" w:rsidP="00CD4C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Bright" w:eastAsia="Times New Roman" w:hAnsi="Lucida Bright" w:cs="Calibri"/>
                <w:color w:val="000000"/>
                <w:sz w:val="20"/>
                <w:szCs w:val="20"/>
                <w:lang w:val="es-EC" w:eastAsia="es-EC"/>
              </w:rPr>
            </w:pPr>
            <w:r w:rsidRPr="00CD4C19">
              <w:rPr>
                <w:rFonts w:ascii="Lucida Bright" w:eastAsia="Times New Roman" w:hAnsi="Lucida Bright" w:cs="Calibri"/>
                <w:color w:val="000000"/>
                <w:sz w:val="20"/>
                <w:szCs w:val="20"/>
                <w:lang w:val="es-EC" w:eastAsia="es-EC"/>
              </w:rPr>
              <w:t>Vicerrectorado de Investigación</w:t>
            </w:r>
          </w:p>
        </w:tc>
      </w:tr>
      <w:tr w:rsidR="00CD4C19" w:rsidRPr="00CD4C19" w:rsidTr="00CD4C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hideMark/>
          </w:tcPr>
          <w:p w:rsidR="00CD4C19" w:rsidRPr="00CD4C19" w:rsidRDefault="00CD4C19" w:rsidP="00CD4C19">
            <w:pPr>
              <w:jc w:val="both"/>
              <w:rPr>
                <w:rFonts w:ascii="Lucida Bright" w:eastAsia="Times New Roman" w:hAnsi="Lucida Bright" w:cs="Calibri"/>
                <w:color w:val="000000"/>
                <w:sz w:val="20"/>
                <w:szCs w:val="20"/>
                <w:lang w:val="es-EC" w:eastAsia="es-EC"/>
              </w:rPr>
            </w:pPr>
            <w:r w:rsidRPr="00CD4C19">
              <w:rPr>
                <w:rFonts w:ascii="Lucida Bright" w:eastAsia="Times New Roman" w:hAnsi="Lucida Bright" w:cs="Calibri"/>
                <w:color w:val="000000"/>
                <w:sz w:val="20"/>
                <w:szCs w:val="20"/>
                <w:lang w:val="es-EC" w:eastAsia="es-EC"/>
              </w:rPr>
              <w:t>Entrega de  propuestas  de proyectos a facultades de febrero a junio de 2019)</w:t>
            </w:r>
          </w:p>
        </w:tc>
        <w:tc>
          <w:tcPr>
            <w:tcW w:w="5244" w:type="dxa"/>
            <w:hideMark/>
          </w:tcPr>
          <w:p w:rsidR="00CD4C19" w:rsidRPr="00CD4C19" w:rsidRDefault="00CD4C19" w:rsidP="00CD4C1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Bright" w:eastAsia="Times New Roman" w:hAnsi="Lucida Bright" w:cs="Calibri"/>
                <w:color w:val="000000"/>
                <w:sz w:val="20"/>
                <w:szCs w:val="20"/>
                <w:lang w:val="es-EC" w:eastAsia="es-EC"/>
              </w:rPr>
            </w:pPr>
            <w:r w:rsidRPr="00CD4C19">
              <w:rPr>
                <w:rFonts w:ascii="Lucida Bright" w:eastAsia="Times New Roman" w:hAnsi="Lucida Bright" w:cs="Calibri"/>
                <w:color w:val="000000"/>
                <w:sz w:val="20"/>
                <w:szCs w:val="20"/>
                <w:lang w:val="es-EC" w:eastAsia="es-EC"/>
              </w:rPr>
              <w:t>Los proyectos nuevos serán entregados en cada facultad por parte de los docentes, los mismos que se regirán a la normativa vigente de presentación de proyectos</w:t>
            </w:r>
          </w:p>
        </w:tc>
        <w:tc>
          <w:tcPr>
            <w:tcW w:w="2268" w:type="dxa"/>
            <w:hideMark/>
          </w:tcPr>
          <w:p w:rsidR="00CD4C19" w:rsidRPr="00CD4C19" w:rsidRDefault="00CD4C19" w:rsidP="00CD4C1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Bright" w:eastAsia="Times New Roman" w:hAnsi="Lucida Bright" w:cs="Calibri"/>
                <w:color w:val="000000"/>
                <w:sz w:val="20"/>
                <w:szCs w:val="20"/>
                <w:lang w:val="es-EC" w:eastAsia="es-EC"/>
              </w:rPr>
            </w:pPr>
            <w:r w:rsidRPr="00CD4C19">
              <w:rPr>
                <w:rFonts w:ascii="Lucida Bright" w:eastAsia="Times New Roman" w:hAnsi="Lucida Bright" w:cs="Calibri"/>
                <w:color w:val="000000"/>
                <w:sz w:val="20"/>
                <w:szCs w:val="20"/>
                <w:lang w:val="es-EC" w:eastAsia="es-EC"/>
              </w:rPr>
              <w:t>Febrero – Mayo 2019</w:t>
            </w:r>
          </w:p>
        </w:tc>
        <w:tc>
          <w:tcPr>
            <w:tcW w:w="2410" w:type="dxa"/>
            <w:hideMark/>
          </w:tcPr>
          <w:p w:rsidR="00CD4C19" w:rsidRPr="00CD4C19" w:rsidRDefault="00CD4C19" w:rsidP="00CD4C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Bright" w:eastAsia="Times New Roman" w:hAnsi="Lucida Bright" w:cs="Calibri"/>
                <w:color w:val="000000"/>
                <w:sz w:val="20"/>
                <w:szCs w:val="20"/>
                <w:lang w:val="es-EC" w:eastAsia="es-EC"/>
              </w:rPr>
            </w:pPr>
            <w:r w:rsidRPr="00CD4C19">
              <w:rPr>
                <w:rFonts w:ascii="Lucida Bright" w:eastAsia="Times New Roman" w:hAnsi="Lucida Bright" w:cs="Calibri"/>
                <w:color w:val="000000"/>
                <w:sz w:val="20"/>
                <w:szCs w:val="20"/>
                <w:lang w:val="es-EC" w:eastAsia="es-EC"/>
              </w:rPr>
              <w:t>Docentes – Grupos de Investigación – Centros de Investigación</w:t>
            </w:r>
          </w:p>
        </w:tc>
      </w:tr>
      <w:tr w:rsidR="00CD4C19" w:rsidRPr="00CD4C19" w:rsidTr="00CD4C19">
        <w:trPr>
          <w:trHeight w:val="8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hideMark/>
          </w:tcPr>
          <w:p w:rsidR="00CD4C19" w:rsidRPr="00CD4C19" w:rsidRDefault="00CD4C19" w:rsidP="00CD4C19">
            <w:pPr>
              <w:jc w:val="both"/>
              <w:rPr>
                <w:rFonts w:ascii="Lucida Bright" w:eastAsia="Times New Roman" w:hAnsi="Lucida Bright" w:cs="Calibri"/>
                <w:color w:val="000000"/>
                <w:sz w:val="20"/>
                <w:szCs w:val="20"/>
                <w:lang w:val="es-EC" w:eastAsia="es-EC"/>
              </w:rPr>
            </w:pPr>
            <w:r w:rsidRPr="00CD4C19">
              <w:rPr>
                <w:rFonts w:ascii="Lucida Bright" w:eastAsia="Times New Roman" w:hAnsi="Lucida Bright" w:cs="Calibri"/>
                <w:color w:val="000000"/>
                <w:sz w:val="20"/>
                <w:szCs w:val="20"/>
                <w:lang w:val="es-EC" w:eastAsia="es-EC"/>
              </w:rPr>
              <w:t xml:space="preserve">Evaluación Interna de proyectos  </w:t>
            </w:r>
          </w:p>
        </w:tc>
        <w:tc>
          <w:tcPr>
            <w:tcW w:w="5244" w:type="dxa"/>
            <w:hideMark/>
          </w:tcPr>
          <w:p w:rsidR="00CD4C19" w:rsidRPr="00CD4C19" w:rsidRDefault="00CD4C19" w:rsidP="00CD4C1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Bright" w:eastAsia="Times New Roman" w:hAnsi="Lucida Bright" w:cs="Calibri"/>
                <w:color w:val="000000"/>
                <w:sz w:val="20"/>
                <w:szCs w:val="20"/>
                <w:lang w:val="es-EC" w:eastAsia="es-EC"/>
              </w:rPr>
            </w:pPr>
            <w:r w:rsidRPr="00CD4C19">
              <w:rPr>
                <w:rFonts w:ascii="Lucida Bright" w:eastAsia="Times New Roman" w:hAnsi="Lucida Bright" w:cs="Calibri"/>
                <w:color w:val="000000"/>
                <w:sz w:val="20"/>
                <w:szCs w:val="20"/>
                <w:lang w:val="es-EC" w:eastAsia="es-EC"/>
              </w:rPr>
              <w:t>La entrega de los proyectos a facultades se lo realizara a través de la comisión de investigación de cada facultad.</w:t>
            </w:r>
          </w:p>
        </w:tc>
        <w:tc>
          <w:tcPr>
            <w:tcW w:w="2268" w:type="dxa"/>
            <w:hideMark/>
          </w:tcPr>
          <w:p w:rsidR="00CD4C19" w:rsidRPr="00CD4C19" w:rsidRDefault="00CD4C19" w:rsidP="00CD4C1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Bright" w:eastAsia="Times New Roman" w:hAnsi="Lucida Bright" w:cs="Calibri"/>
                <w:color w:val="000000"/>
                <w:sz w:val="20"/>
                <w:szCs w:val="20"/>
                <w:lang w:val="es-EC" w:eastAsia="es-EC"/>
              </w:rPr>
            </w:pPr>
            <w:r w:rsidRPr="00CD4C19">
              <w:rPr>
                <w:rFonts w:ascii="Lucida Bright" w:eastAsia="Times New Roman" w:hAnsi="Lucida Bright" w:cs="Calibri"/>
                <w:color w:val="000000"/>
                <w:sz w:val="20"/>
                <w:szCs w:val="20"/>
                <w:lang w:val="es-EC" w:eastAsia="es-EC"/>
              </w:rPr>
              <w:t>Febrero – Julio 2019</w:t>
            </w:r>
          </w:p>
        </w:tc>
        <w:tc>
          <w:tcPr>
            <w:tcW w:w="2410" w:type="dxa"/>
            <w:hideMark/>
          </w:tcPr>
          <w:p w:rsidR="00CD4C19" w:rsidRPr="00CD4C19" w:rsidRDefault="00CD4C19" w:rsidP="00CD4C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Bright" w:eastAsia="Times New Roman" w:hAnsi="Lucida Bright" w:cs="Calibri"/>
                <w:color w:val="000000"/>
                <w:sz w:val="20"/>
                <w:szCs w:val="20"/>
                <w:lang w:val="es-EC" w:eastAsia="es-EC"/>
              </w:rPr>
            </w:pPr>
            <w:r w:rsidRPr="00CD4C19">
              <w:rPr>
                <w:rFonts w:ascii="Lucida Bright" w:eastAsia="Times New Roman" w:hAnsi="Lucida Bright" w:cs="Calibri"/>
                <w:color w:val="000000"/>
                <w:sz w:val="20"/>
                <w:szCs w:val="20"/>
                <w:lang w:val="es-EC" w:eastAsia="es-EC"/>
              </w:rPr>
              <w:t>IDI- Facultades</w:t>
            </w:r>
          </w:p>
        </w:tc>
      </w:tr>
      <w:tr w:rsidR="00CD4C19" w:rsidRPr="00CD4C19" w:rsidTr="00CD4C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hideMark/>
          </w:tcPr>
          <w:p w:rsidR="00CD4C19" w:rsidRPr="00CD4C19" w:rsidRDefault="00CD4C19" w:rsidP="00CD4C19">
            <w:pPr>
              <w:jc w:val="both"/>
              <w:rPr>
                <w:rFonts w:ascii="Lucida Bright" w:eastAsia="Times New Roman" w:hAnsi="Lucida Bright" w:cs="Calibri"/>
                <w:color w:val="000000"/>
                <w:sz w:val="20"/>
                <w:szCs w:val="20"/>
                <w:lang w:val="es-EC" w:eastAsia="es-EC"/>
              </w:rPr>
            </w:pPr>
            <w:r w:rsidRPr="00CD4C19">
              <w:rPr>
                <w:rFonts w:ascii="Lucida Bright" w:eastAsia="Times New Roman" w:hAnsi="Lucida Bright" w:cs="Calibri"/>
                <w:color w:val="000000"/>
                <w:sz w:val="20"/>
                <w:szCs w:val="20"/>
                <w:lang w:val="es-EC" w:eastAsia="es-EC"/>
              </w:rPr>
              <w:t xml:space="preserve">Evaluación externa de proyectos </w:t>
            </w:r>
          </w:p>
        </w:tc>
        <w:tc>
          <w:tcPr>
            <w:tcW w:w="5244" w:type="dxa"/>
            <w:hideMark/>
          </w:tcPr>
          <w:p w:rsidR="00CD4C19" w:rsidRPr="00CD4C19" w:rsidRDefault="00CD4C19" w:rsidP="00CD4C1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Bright" w:eastAsia="Times New Roman" w:hAnsi="Lucida Bright" w:cs="Calibri"/>
                <w:color w:val="000000"/>
                <w:sz w:val="20"/>
                <w:szCs w:val="20"/>
                <w:lang w:val="es-EC" w:eastAsia="es-EC"/>
              </w:rPr>
            </w:pPr>
            <w:r w:rsidRPr="00CD4C19">
              <w:rPr>
                <w:rFonts w:ascii="Lucida Bright" w:eastAsia="Times New Roman" w:hAnsi="Lucida Bright" w:cs="Calibri"/>
                <w:color w:val="000000"/>
                <w:sz w:val="20"/>
                <w:szCs w:val="20"/>
                <w:lang w:val="es-EC" w:eastAsia="es-EC"/>
              </w:rPr>
              <w:t>Una vez concluida la fase de evaluación Interna inicia el proceso de evaluación por pares externos</w:t>
            </w:r>
          </w:p>
        </w:tc>
        <w:tc>
          <w:tcPr>
            <w:tcW w:w="2268" w:type="dxa"/>
            <w:hideMark/>
          </w:tcPr>
          <w:p w:rsidR="00CD4C19" w:rsidRPr="00CD4C19" w:rsidRDefault="00CD4C19" w:rsidP="00CD4C1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Bright" w:eastAsia="Times New Roman" w:hAnsi="Lucida Bright" w:cs="Calibri"/>
                <w:color w:val="000000"/>
                <w:sz w:val="20"/>
                <w:szCs w:val="20"/>
                <w:lang w:val="es-EC" w:eastAsia="es-EC"/>
              </w:rPr>
            </w:pPr>
            <w:r w:rsidRPr="00CD4C19">
              <w:rPr>
                <w:rFonts w:ascii="Lucida Bright" w:eastAsia="Times New Roman" w:hAnsi="Lucida Bright" w:cs="Calibri"/>
                <w:color w:val="000000"/>
                <w:sz w:val="20"/>
                <w:szCs w:val="20"/>
                <w:lang w:val="es-EC" w:eastAsia="es-EC"/>
              </w:rPr>
              <w:t>marzo - agosto 2019</w:t>
            </w:r>
          </w:p>
        </w:tc>
        <w:tc>
          <w:tcPr>
            <w:tcW w:w="2410" w:type="dxa"/>
            <w:hideMark/>
          </w:tcPr>
          <w:p w:rsidR="00CD4C19" w:rsidRPr="00CD4C19" w:rsidRDefault="00CD4C19" w:rsidP="00CD4C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Bright" w:eastAsia="Times New Roman" w:hAnsi="Lucida Bright" w:cs="Calibri"/>
                <w:color w:val="000000"/>
                <w:sz w:val="20"/>
                <w:szCs w:val="20"/>
                <w:lang w:val="es-EC" w:eastAsia="es-EC"/>
              </w:rPr>
            </w:pPr>
            <w:r w:rsidRPr="00CD4C19">
              <w:rPr>
                <w:rFonts w:ascii="Lucida Bright" w:eastAsia="Times New Roman" w:hAnsi="Lucida Bright" w:cs="Calibri"/>
                <w:color w:val="000000"/>
                <w:sz w:val="20"/>
                <w:szCs w:val="20"/>
                <w:lang w:val="es-EC" w:eastAsia="es-EC"/>
              </w:rPr>
              <w:t>IDI</w:t>
            </w:r>
          </w:p>
        </w:tc>
      </w:tr>
      <w:tr w:rsidR="00CD4C19" w:rsidRPr="00CD4C19" w:rsidTr="00CD4C19">
        <w:trPr>
          <w:trHeight w:val="8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hideMark/>
          </w:tcPr>
          <w:p w:rsidR="00CD4C19" w:rsidRPr="00CD4C19" w:rsidRDefault="00CD4C19" w:rsidP="00CD4C19">
            <w:pPr>
              <w:jc w:val="both"/>
              <w:rPr>
                <w:rFonts w:ascii="Lucida Bright" w:eastAsia="Times New Roman" w:hAnsi="Lucida Bright" w:cs="Calibri"/>
                <w:color w:val="000000"/>
                <w:sz w:val="20"/>
                <w:szCs w:val="20"/>
                <w:lang w:val="es-EC" w:eastAsia="es-EC"/>
              </w:rPr>
            </w:pPr>
            <w:r w:rsidRPr="00CD4C19">
              <w:rPr>
                <w:rFonts w:ascii="Lucida Bright" w:eastAsia="Times New Roman" w:hAnsi="Lucida Bright" w:cs="Calibri"/>
                <w:color w:val="000000"/>
                <w:sz w:val="20"/>
                <w:szCs w:val="20"/>
                <w:lang w:val="es-EC" w:eastAsia="es-EC"/>
              </w:rPr>
              <w:t xml:space="preserve">Aprobación de proyectos </w:t>
            </w:r>
          </w:p>
        </w:tc>
        <w:tc>
          <w:tcPr>
            <w:tcW w:w="5244" w:type="dxa"/>
            <w:hideMark/>
          </w:tcPr>
          <w:p w:rsidR="00CD4C19" w:rsidRPr="00CD4C19" w:rsidRDefault="00CD4C19" w:rsidP="00CD4C1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Bright" w:eastAsia="Times New Roman" w:hAnsi="Lucida Bright" w:cs="Calibri"/>
                <w:color w:val="000000"/>
                <w:sz w:val="20"/>
                <w:szCs w:val="20"/>
                <w:lang w:val="es-EC" w:eastAsia="es-EC"/>
              </w:rPr>
            </w:pPr>
            <w:r w:rsidRPr="00CD4C19">
              <w:rPr>
                <w:rFonts w:ascii="Lucida Bright" w:eastAsia="Times New Roman" w:hAnsi="Lucida Bright" w:cs="Calibri"/>
                <w:color w:val="000000"/>
                <w:sz w:val="20"/>
                <w:szCs w:val="20"/>
                <w:lang w:val="es-EC" w:eastAsia="es-EC"/>
              </w:rPr>
              <w:t>En esta etapa el Instituto de Investigaciones sistematizará los proyectos que han sido aprobados y se notificara a las facultades y a los docentes</w:t>
            </w:r>
          </w:p>
        </w:tc>
        <w:tc>
          <w:tcPr>
            <w:tcW w:w="2268" w:type="dxa"/>
            <w:hideMark/>
          </w:tcPr>
          <w:p w:rsidR="00CD4C19" w:rsidRPr="00CD4C19" w:rsidRDefault="00CD4C19" w:rsidP="00CD4C1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Bright" w:eastAsia="Times New Roman" w:hAnsi="Lucida Bright" w:cs="Calibri"/>
                <w:color w:val="000000"/>
                <w:sz w:val="20"/>
                <w:szCs w:val="20"/>
                <w:lang w:val="es-EC" w:eastAsia="es-EC"/>
              </w:rPr>
            </w:pPr>
            <w:r w:rsidRPr="00CD4C19">
              <w:rPr>
                <w:rFonts w:ascii="Lucida Bright" w:eastAsia="Times New Roman" w:hAnsi="Lucida Bright" w:cs="Calibri"/>
                <w:color w:val="000000"/>
                <w:sz w:val="20"/>
                <w:szCs w:val="20"/>
                <w:lang w:val="es-EC" w:eastAsia="es-EC"/>
              </w:rPr>
              <w:t>septiembre</w:t>
            </w:r>
            <w:r w:rsidRPr="00CD4C19">
              <w:rPr>
                <w:rFonts w:ascii="Lucida Bright" w:eastAsia="Times New Roman" w:hAnsi="Lucida Bright" w:cs="Calibri"/>
                <w:color w:val="000000"/>
                <w:sz w:val="20"/>
                <w:szCs w:val="20"/>
                <w:lang w:val="es-EC" w:eastAsia="es-EC"/>
              </w:rPr>
              <w:t xml:space="preserve"> 2019</w:t>
            </w:r>
          </w:p>
        </w:tc>
        <w:tc>
          <w:tcPr>
            <w:tcW w:w="2410" w:type="dxa"/>
            <w:hideMark/>
          </w:tcPr>
          <w:p w:rsidR="00CD4C19" w:rsidRPr="00CD4C19" w:rsidRDefault="00CD4C19" w:rsidP="00CD4C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Bright" w:eastAsia="Times New Roman" w:hAnsi="Lucida Bright" w:cs="Calibri"/>
                <w:color w:val="000000"/>
                <w:sz w:val="20"/>
                <w:szCs w:val="20"/>
                <w:lang w:val="es-EC" w:eastAsia="es-EC"/>
              </w:rPr>
            </w:pPr>
            <w:r w:rsidRPr="00CD4C19">
              <w:rPr>
                <w:rFonts w:ascii="Lucida Bright" w:eastAsia="Times New Roman" w:hAnsi="Lucida Bright" w:cs="Calibri"/>
                <w:color w:val="000000"/>
                <w:sz w:val="20"/>
                <w:szCs w:val="20"/>
                <w:lang w:val="es-EC" w:eastAsia="es-EC"/>
              </w:rPr>
              <w:t>IDI</w:t>
            </w:r>
          </w:p>
        </w:tc>
      </w:tr>
      <w:tr w:rsidR="00CD4C19" w:rsidRPr="00CD4C19" w:rsidTr="00CD4C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hideMark/>
          </w:tcPr>
          <w:p w:rsidR="00CD4C19" w:rsidRDefault="00CD4C19" w:rsidP="00CD4C19">
            <w:pPr>
              <w:jc w:val="both"/>
              <w:rPr>
                <w:rFonts w:ascii="Lucida Bright" w:eastAsia="Times New Roman" w:hAnsi="Lucida Bright" w:cs="Calibri"/>
                <w:b w:val="0"/>
                <w:bCs w:val="0"/>
                <w:color w:val="000000"/>
                <w:sz w:val="20"/>
                <w:szCs w:val="20"/>
                <w:lang w:val="es-EC" w:eastAsia="es-EC"/>
              </w:rPr>
            </w:pPr>
            <w:r w:rsidRPr="00CD4C19">
              <w:rPr>
                <w:rFonts w:ascii="Lucida Bright" w:eastAsia="Times New Roman" w:hAnsi="Lucida Bright" w:cs="Calibri"/>
                <w:color w:val="000000"/>
                <w:sz w:val="20"/>
                <w:szCs w:val="20"/>
                <w:lang w:val="es-EC" w:eastAsia="es-EC"/>
              </w:rPr>
              <w:t>Aprobación de proyectos de investigación con resolución de Consejo Politécnico</w:t>
            </w:r>
          </w:p>
          <w:p w:rsidR="00CD4C19" w:rsidRPr="00CD4C19" w:rsidRDefault="00CD4C19" w:rsidP="00CD4C19">
            <w:pPr>
              <w:rPr>
                <w:rFonts w:ascii="Lucida Bright" w:eastAsia="Times New Roman" w:hAnsi="Lucida Bright" w:cs="Calibri"/>
                <w:sz w:val="20"/>
                <w:szCs w:val="20"/>
                <w:lang w:val="es-EC" w:eastAsia="es-EC"/>
              </w:rPr>
            </w:pPr>
          </w:p>
          <w:p w:rsidR="00CD4C19" w:rsidRPr="00CD4C19" w:rsidRDefault="00CD4C19" w:rsidP="00CD4C19">
            <w:pPr>
              <w:rPr>
                <w:rFonts w:ascii="Lucida Bright" w:eastAsia="Times New Roman" w:hAnsi="Lucida Bright" w:cs="Calibri"/>
                <w:sz w:val="20"/>
                <w:szCs w:val="20"/>
                <w:lang w:val="es-EC" w:eastAsia="es-EC"/>
              </w:rPr>
            </w:pPr>
          </w:p>
        </w:tc>
        <w:tc>
          <w:tcPr>
            <w:tcW w:w="5244" w:type="dxa"/>
            <w:hideMark/>
          </w:tcPr>
          <w:p w:rsidR="00CD4C19" w:rsidRPr="00CD4C19" w:rsidRDefault="00CD4C19" w:rsidP="00CD4C1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Bright" w:eastAsia="Times New Roman" w:hAnsi="Lucida Bright" w:cs="Calibri"/>
                <w:color w:val="000000"/>
                <w:sz w:val="20"/>
                <w:szCs w:val="20"/>
                <w:lang w:val="es-EC" w:eastAsia="es-EC"/>
              </w:rPr>
            </w:pPr>
            <w:r w:rsidRPr="00CD4C19">
              <w:rPr>
                <w:rFonts w:ascii="Lucida Bright" w:eastAsia="Times New Roman" w:hAnsi="Lucida Bright" w:cs="Calibri"/>
                <w:color w:val="000000"/>
                <w:sz w:val="20"/>
                <w:szCs w:val="20"/>
                <w:lang w:val="es-EC" w:eastAsia="es-EC"/>
              </w:rPr>
              <w:t xml:space="preserve">Se </w:t>
            </w:r>
            <w:r w:rsidRPr="00CD4C19">
              <w:rPr>
                <w:rFonts w:ascii="Lucida Bright" w:eastAsia="Times New Roman" w:hAnsi="Lucida Bright" w:cs="Calibri"/>
                <w:color w:val="000000"/>
                <w:sz w:val="20"/>
                <w:szCs w:val="20"/>
                <w:lang w:val="es-EC" w:eastAsia="es-EC"/>
              </w:rPr>
              <w:t>realizará</w:t>
            </w:r>
            <w:r w:rsidRPr="00CD4C19">
              <w:rPr>
                <w:rFonts w:ascii="Lucida Bright" w:eastAsia="Times New Roman" w:hAnsi="Lucida Bright" w:cs="Calibri"/>
                <w:color w:val="000000"/>
                <w:sz w:val="20"/>
                <w:szCs w:val="20"/>
                <w:lang w:val="es-EC" w:eastAsia="es-EC"/>
              </w:rPr>
              <w:t xml:space="preserve"> la aprobación de los </w:t>
            </w:r>
            <w:r w:rsidRPr="00CD4C19">
              <w:rPr>
                <w:rFonts w:ascii="Lucida Bright" w:eastAsia="Times New Roman" w:hAnsi="Lucida Bright" w:cs="Calibri"/>
                <w:color w:val="000000"/>
                <w:sz w:val="20"/>
                <w:szCs w:val="20"/>
                <w:lang w:val="es-EC" w:eastAsia="es-EC"/>
              </w:rPr>
              <w:t>proyectos a</w:t>
            </w:r>
            <w:r w:rsidRPr="00CD4C19">
              <w:rPr>
                <w:rFonts w:ascii="Lucida Bright" w:eastAsia="Times New Roman" w:hAnsi="Lucida Bright" w:cs="Calibri"/>
                <w:color w:val="000000"/>
                <w:sz w:val="20"/>
                <w:szCs w:val="20"/>
                <w:lang w:val="es-EC" w:eastAsia="es-EC"/>
              </w:rPr>
              <w:t xml:space="preserve"> través de Consejo Politécnico, para ello el Instituto de Investigaciones </w:t>
            </w:r>
            <w:r w:rsidRPr="00CD4C19">
              <w:rPr>
                <w:rFonts w:ascii="Lucida Bright" w:eastAsia="Times New Roman" w:hAnsi="Lucida Bright" w:cs="Calibri"/>
                <w:color w:val="000000"/>
                <w:sz w:val="20"/>
                <w:szCs w:val="20"/>
                <w:lang w:val="es-EC" w:eastAsia="es-EC"/>
              </w:rPr>
              <w:t>organizará</w:t>
            </w:r>
            <w:r w:rsidRPr="00CD4C19">
              <w:rPr>
                <w:rFonts w:ascii="Lucida Bright" w:eastAsia="Times New Roman" w:hAnsi="Lucida Bright" w:cs="Calibri"/>
                <w:color w:val="000000"/>
                <w:sz w:val="20"/>
                <w:szCs w:val="20"/>
                <w:lang w:val="es-EC" w:eastAsia="es-EC"/>
              </w:rPr>
              <w:t xml:space="preserve"> toda la documentación pertinente para el proceso de aprobación</w:t>
            </w:r>
          </w:p>
          <w:p w:rsidR="00CD4C19" w:rsidRPr="00CD4C19" w:rsidRDefault="00CD4C19" w:rsidP="00CD4C19">
            <w:pPr>
              <w:ind w:firstLine="7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Bright" w:eastAsia="Times New Roman" w:hAnsi="Lucida Bright" w:cs="Calibri"/>
                <w:sz w:val="20"/>
                <w:szCs w:val="20"/>
                <w:lang w:val="es-EC" w:eastAsia="es-EC"/>
              </w:rPr>
            </w:pPr>
          </w:p>
        </w:tc>
        <w:tc>
          <w:tcPr>
            <w:tcW w:w="2268" w:type="dxa"/>
            <w:hideMark/>
          </w:tcPr>
          <w:p w:rsidR="00CD4C19" w:rsidRPr="00CD4C19" w:rsidRDefault="00CD4C19" w:rsidP="00CD4C1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Bright" w:eastAsia="Times New Roman" w:hAnsi="Lucida Bright" w:cs="Calibri"/>
                <w:color w:val="000000"/>
                <w:sz w:val="20"/>
                <w:szCs w:val="20"/>
                <w:lang w:val="es-EC" w:eastAsia="es-EC"/>
              </w:rPr>
            </w:pPr>
            <w:r w:rsidRPr="00CD4C19">
              <w:rPr>
                <w:rFonts w:ascii="Lucida Bright" w:eastAsia="Times New Roman" w:hAnsi="Lucida Bright" w:cs="Calibri"/>
                <w:color w:val="000000"/>
                <w:sz w:val="20"/>
                <w:szCs w:val="20"/>
                <w:lang w:val="es-EC" w:eastAsia="es-EC"/>
              </w:rPr>
              <w:t>O</w:t>
            </w:r>
            <w:r w:rsidRPr="00CD4C19">
              <w:rPr>
                <w:rFonts w:ascii="Lucida Bright" w:eastAsia="Times New Roman" w:hAnsi="Lucida Bright" w:cs="Calibri"/>
                <w:color w:val="000000"/>
                <w:sz w:val="20"/>
                <w:szCs w:val="20"/>
                <w:lang w:val="es-EC" w:eastAsia="es-EC"/>
              </w:rPr>
              <w:t>ct</w:t>
            </w:r>
            <w:r>
              <w:rPr>
                <w:rFonts w:ascii="Lucida Bright" w:eastAsia="Times New Roman" w:hAnsi="Lucida Bright" w:cs="Calibri"/>
                <w:color w:val="000000"/>
                <w:sz w:val="20"/>
                <w:szCs w:val="20"/>
                <w:lang w:val="es-EC" w:eastAsia="es-EC"/>
              </w:rPr>
              <w:t>ubre 2019</w:t>
            </w:r>
          </w:p>
        </w:tc>
        <w:tc>
          <w:tcPr>
            <w:tcW w:w="2410" w:type="dxa"/>
            <w:hideMark/>
          </w:tcPr>
          <w:p w:rsidR="00CD4C19" w:rsidRPr="00CD4C19" w:rsidRDefault="00CD4C19" w:rsidP="00CD4C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Bright" w:eastAsia="Times New Roman" w:hAnsi="Lucida Bright" w:cs="Calibri"/>
                <w:color w:val="000000"/>
                <w:sz w:val="20"/>
                <w:szCs w:val="20"/>
                <w:lang w:val="es-EC" w:eastAsia="es-EC"/>
              </w:rPr>
            </w:pPr>
            <w:r w:rsidRPr="00CD4C19">
              <w:rPr>
                <w:rFonts w:ascii="Lucida Bright" w:eastAsia="Times New Roman" w:hAnsi="Lucida Bright" w:cs="Calibri"/>
                <w:color w:val="000000"/>
                <w:sz w:val="20"/>
                <w:szCs w:val="20"/>
                <w:lang w:val="es-EC" w:eastAsia="es-EC"/>
              </w:rPr>
              <w:t>IDI</w:t>
            </w:r>
          </w:p>
        </w:tc>
      </w:tr>
    </w:tbl>
    <w:p w:rsidR="00283291" w:rsidRPr="00CD4C19" w:rsidRDefault="00D92DD8" w:rsidP="00CD4C19">
      <w:pPr>
        <w:tabs>
          <w:tab w:val="left" w:pos="1620"/>
        </w:tabs>
        <w:rPr>
          <w:lang w:val="es-EC"/>
        </w:rPr>
      </w:pPr>
    </w:p>
    <w:sectPr w:rsidR="00283291" w:rsidRPr="00CD4C19" w:rsidSect="00CD4C19">
      <w:headerReference w:type="default" r:id="rId6"/>
      <w:footerReference w:type="default" r:id="rId7"/>
      <w:pgSz w:w="16840" w:h="11900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4C19" w:rsidRDefault="00CD4C19" w:rsidP="00CD4C19">
      <w:r>
        <w:separator/>
      </w:r>
    </w:p>
  </w:endnote>
  <w:endnote w:type="continuationSeparator" w:id="0">
    <w:p w:rsidR="00CD4C19" w:rsidRDefault="00CD4C19" w:rsidP="00CD4C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2A82" w:rsidRDefault="00D92DD8">
    <w:pPr>
      <w:pStyle w:val="Piedepgina"/>
      <w:jc w:val="right"/>
    </w:pPr>
  </w:p>
  <w:p w:rsidR="00BD2A82" w:rsidRDefault="00D92DD8" w:rsidP="00671A81">
    <w:pPr>
      <w:pStyle w:val="Piedepgina"/>
      <w:tabs>
        <w:tab w:val="clear" w:pos="4252"/>
        <w:tab w:val="clear" w:pos="8504"/>
        <w:tab w:val="left" w:pos="7047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4C19" w:rsidRDefault="00CD4C19" w:rsidP="00CD4C19">
      <w:r>
        <w:separator/>
      </w:r>
    </w:p>
  </w:footnote>
  <w:footnote w:type="continuationSeparator" w:id="0">
    <w:p w:rsidR="00CD4C19" w:rsidRDefault="00CD4C19" w:rsidP="00CD4C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2A82" w:rsidRDefault="00D92DD8">
    <w:pPr>
      <w:pStyle w:val="Encabezado"/>
    </w:pPr>
    <w:r>
      <w:rPr>
        <w:noProof/>
        <w:lang w:val="es-EC" w:eastAsia="es-EC"/>
      </w:rPr>
      <w:drawing>
        <wp:anchor distT="0" distB="0" distL="114300" distR="114300" simplePos="0" relativeHeight="251660288" behindDoc="1" locked="0" layoutInCell="1" allowOverlap="1" wp14:anchorId="2EB137F4" wp14:editId="5FBC4662">
          <wp:simplePos x="0" y="0"/>
          <wp:positionH relativeFrom="page">
            <wp:posOffset>123825</wp:posOffset>
          </wp:positionH>
          <wp:positionV relativeFrom="paragraph">
            <wp:posOffset>-450215</wp:posOffset>
          </wp:positionV>
          <wp:extent cx="10172238" cy="9956800"/>
          <wp:effectExtent l="0" t="0" r="635" b="635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icio col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72238" cy="995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D4C19">
      <w:t>º</w:t>
    </w:r>
  </w:p>
  <w:p w:rsidR="00BD2A82" w:rsidRDefault="00D92DD8">
    <w:pPr>
      <w:pStyle w:val="Encabezado"/>
    </w:pPr>
    <w:r>
      <w:rPr>
        <w:noProof/>
        <w:lang w:val="es-EC" w:eastAsia="es-EC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4E50706" wp14:editId="714B60D2">
              <wp:simplePos x="0" y="0"/>
              <wp:positionH relativeFrom="column">
                <wp:posOffset>1762125</wp:posOffset>
              </wp:positionH>
              <wp:positionV relativeFrom="paragraph">
                <wp:posOffset>422275</wp:posOffset>
              </wp:positionV>
              <wp:extent cx="4572000" cy="372110"/>
              <wp:effectExtent l="0" t="0" r="0" b="8890"/>
              <wp:wrapSquare wrapText="bothSides"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572000" cy="372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D2A82" w:rsidRPr="00097A44" w:rsidRDefault="00D92DD8" w:rsidP="008E3111">
                          <w:pPr>
                            <w:rPr>
                              <w:rFonts w:ascii="Arial Rounded MT Bold" w:hAnsi="Arial Rounded MT Bold"/>
                              <w:b/>
                              <w:sz w:val="36"/>
                              <w:szCs w:val="36"/>
                              <w:lang w:val="es-ES"/>
                            </w:rPr>
                          </w:pPr>
                          <w:r w:rsidRPr="00097A44">
                            <w:rPr>
                              <w:rFonts w:ascii="Arial Rounded MT Bold" w:hAnsi="Arial Rounded MT Bold"/>
                              <w:b/>
                              <w:sz w:val="36"/>
                              <w:szCs w:val="36"/>
                              <w:lang w:val="es-ES"/>
                            </w:rPr>
                            <w:t>Instituto de Investigaciones</w:t>
                          </w:r>
                          <w:r>
                            <w:rPr>
                              <w:rFonts w:ascii="Arial Rounded MT Bold" w:hAnsi="Arial Rounded MT Bold"/>
                              <w:b/>
                              <w:sz w:val="36"/>
                              <w:szCs w:val="36"/>
                              <w:lang w:val="es-ES"/>
                            </w:rPr>
                            <w:t xml:space="preserve"> –IDI-</w:t>
                          </w:r>
                        </w:p>
                        <w:p w:rsidR="00BD2A82" w:rsidRPr="001D6439" w:rsidRDefault="00D92DD8" w:rsidP="00C44C07">
                          <w:pPr>
                            <w:jc w:val="right"/>
                            <w:rPr>
                              <w:color w:val="FFFFFF" w:themeColor="background1"/>
                              <w:lang w:val="es-E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4E50706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138.75pt;margin-top:33.25pt;width:5in;height:29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" filled="f" stroked="f">
              <v:path arrowok="t"/>
              <v:textbox>
                <w:txbxContent>
                  <w:p w:rsidR="00BD2A82" w:rsidRPr="00097A44" w:rsidRDefault="00D92DD8" w:rsidP="008E3111">
                    <w:pPr>
                      <w:rPr>
                        <w:rFonts w:ascii="Arial Rounded MT Bold" w:hAnsi="Arial Rounded MT Bold"/>
                        <w:b/>
                        <w:sz w:val="36"/>
                        <w:szCs w:val="36"/>
                        <w:lang w:val="es-ES"/>
                      </w:rPr>
                    </w:pPr>
                    <w:r w:rsidRPr="00097A44">
                      <w:rPr>
                        <w:rFonts w:ascii="Arial Rounded MT Bold" w:hAnsi="Arial Rounded MT Bold"/>
                        <w:b/>
                        <w:sz w:val="36"/>
                        <w:szCs w:val="36"/>
                        <w:lang w:val="es-ES"/>
                      </w:rPr>
                      <w:t>Instituto de Investigaciones</w:t>
                    </w:r>
                    <w:r>
                      <w:rPr>
                        <w:rFonts w:ascii="Arial Rounded MT Bold" w:hAnsi="Arial Rounded MT Bold"/>
                        <w:b/>
                        <w:sz w:val="36"/>
                        <w:szCs w:val="36"/>
                        <w:lang w:val="es-ES"/>
                      </w:rPr>
                      <w:t xml:space="preserve"> –IDI-</w:t>
                    </w:r>
                  </w:p>
                  <w:p w:rsidR="00BD2A82" w:rsidRPr="001D6439" w:rsidRDefault="00D92DD8" w:rsidP="00C44C07">
                    <w:pPr>
                      <w:jc w:val="right"/>
                      <w:rPr>
                        <w:color w:val="FFFFFF" w:themeColor="background1"/>
                        <w:lang w:val="es-ES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C19"/>
    <w:rsid w:val="002C6D6D"/>
    <w:rsid w:val="00C43D10"/>
    <w:rsid w:val="00CD4C19"/>
    <w:rsid w:val="00F24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22A5A6"/>
  <w15:chartTrackingRefBased/>
  <w15:docId w15:val="{5EE97A78-5C83-4AEC-BA4C-81CAA0AD1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4C19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D4C1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D4C19"/>
    <w:rPr>
      <w:rFonts w:eastAsiaTheme="minorEastAsia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CD4C1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D4C19"/>
    <w:rPr>
      <w:rFonts w:eastAsiaTheme="minorEastAsia"/>
      <w:sz w:val="24"/>
      <w:szCs w:val="24"/>
      <w:lang w:val="es-ES_tradnl" w:eastAsia="es-ES"/>
    </w:rPr>
  </w:style>
  <w:style w:type="table" w:styleId="Tabladelista4-nfasis1">
    <w:name w:val="List Table 4 Accent 1"/>
    <w:basedOn w:val="Tablanormal"/>
    <w:uiPriority w:val="49"/>
    <w:rsid w:val="00CD4C1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247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Isrrael Heredia</dc:creator>
  <cp:keywords/>
  <dc:description/>
  <cp:lastModifiedBy>Isrrael Heredia</cp:lastModifiedBy>
  <cp:revision>1</cp:revision>
  <dcterms:created xsi:type="dcterms:W3CDTF">2019-03-07T13:51:00Z</dcterms:created>
  <dcterms:modified xsi:type="dcterms:W3CDTF">2019-03-07T14:12:00Z</dcterms:modified>
</cp:coreProperties>
</file>